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87" w:rsidRDefault="00885D87" w:rsidP="00885D87">
      <w:pPr>
        <w:spacing w:before="100" w:beforeAutospacing="1" w:after="100" w:afterAutospacing="1" w:line="240" w:lineRule="auto"/>
        <w:jc w:val="right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fr-CA"/>
        </w:rPr>
      </w:pPr>
      <w:r w:rsidRPr="00885D87">
        <w:rPr>
          <w:rFonts w:eastAsia="Times New Roman" w:cs="Times New Roman"/>
          <w:b/>
          <w:bCs/>
          <w:noProof/>
          <w:kern w:val="36"/>
          <w:sz w:val="48"/>
          <w:szCs w:val="48"/>
          <w:lang w:val="en-CA" w:eastAsia="en-CA"/>
        </w:rPr>
        <w:drawing>
          <wp:inline distT="0" distB="0" distL="0" distR="0">
            <wp:extent cx="2743200" cy="428625"/>
            <wp:effectExtent l="0" t="0" r="0" b="9525"/>
            <wp:docPr id="1" name="Picture 1" descr="I:\HRB\HR Programs\Talent Attraction\Recruitment Programs\5_Postdoctoral Fellowship\ROUND 3 - 2019\Advertising\nrc-logotype-f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RB\HR Programs\Talent Attraction\Recruitment Programs\5_Postdoctoral Fellowship\ROUND 3 - 2019\Advertising\nrc-logotype-f-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97" w:rsidRPr="00E1286A" w:rsidRDefault="00D60E97" w:rsidP="00D60E9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fr-CA"/>
        </w:rPr>
      </w:pPr>
      <w:r w:rsidRPr="00E1286A">
        <w:rPr>
          <w:rFonts w:eastAsia="Times New Roman" w:cs="Times New Roman"/>
          <w:b/>
          <w:bCs/>
          <w:kern w:val="36"/>
          <w:sz w:val="48"/>
          <w:szCs w:val="48"/>
          <w:lang w:val="fr-CA"/>
        </w:rPr>
        <w:t>Stagiaires de recherche postdoctorale au CNRC : Maintenant ouvert!</w:t>
      </w:r>
    </w:p>
    <w:p w:rsidR="00D60E97" w:rsidRPr="00CD4621" w:rsidRDefault="00D60E97" w:rsidP="00D60E97">
      <w:p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lang w:val="fr-CA"/>
        </w:rPr>
        <w:t xml:space="preserve">Les candidatures sont maintenant acceptées dans le cadre du Programme de stagiaires postdoctorale du Conseil national de recherches du Canada (CNRC).  Ce programme </w:t>
      </w:r>
      <w:r>
        <w:rPr>
          <w:rFonts w:eastAsia="Times New Roman" w:cs="Times New Roman"/>
          <w:lang w:val="fr-CA"/>
        </w:rPr>
        <w:t>offre</w:t>
      </w:r>
      <w:r w:rsidRPr="00CD4621">
        <w:rPr>
          <w:lang w:val="fr-FR"/>
        </w:rPr>
        <w:t xml:space="preserve"> à de jeunes scientifiques </w:t>
      </w:r>
      <w:r>
        <w:rPr>
          <w:lang w:val="fr-FR"/>
        </w:rPr>
        <w:t xml:space="preserve">promoteurs </w:t>
      </w:r>
      <w:r w:rsidRPr="00CD4621">
        <w:rPr>
          <w:lang w:val="fr-FR"/>
        </w:rPr>
        <w:t>un accès à des installations de classe mondiale</w:t>
      </w:r>
      <w:r w:rsidRPr="00CD4621">
        <w:rPr>
          <w:rFonts w:eastAsia="Times New Roman" w:cs="Times New Roman"/>
          <w:lang w:val="fr-CA"/>
        </w:rPr>
        <w:t xml:space="preserve"> ainsi que la possibilité de travailler sur des projets de recherche innovants aux côtés de chercheurs experts tout en développant leur carrière. Les domaines de recherche comprennent :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 xml:space="preserve">Gestion des urgences, intelligence artificielle, fusion de données, systèmes de distribution d’eau, intrusion chimique, </w:t>
      </w:r>
      <w:proofErr w:type="spellStart"/>
      <w:r w:rsidRPr="00CD4621">
        <w:rPr>
          <w:rFonts w:eastAsia="Times New Roman" w:cs="Times New Roman"/>
          <w:color w:val="000000"/>
          <w:lang w:val="fr-CA" w:eastAsia="en-CA"/>
        </w:rPr>
        <w:t>carfentanil</w:t>
      </w:r>
      <w:proofErr w:type="spellEnd"/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 xml:space="preserve">Thérapie cellulaire ou génique, médecine régénératrice, transport des gènes, vecteurs </w:t>
      </w:r>
      <w:proofErr w:type="spellStart"/>
      <w:r w:rsidRPr="00CD4621">
        <w:rPr>
          <w:rFonts w:eastAsia="Times New Roman" w:cs="Times New Roman"/>
          <w:color w:val="000000"/>
          <w:lang w:val="fr-CA" w:eastAsia="en-CA"/>
        </w:rPr>
        <w:t>lentiviraux</w:t>
      </w:r>
      <w:proofErr w:type="spellEnd"/>
      <w:r w:rsidRPr="00CD4621">
        <w:rPr>
          <w:rFonts w:eastAsia="Times New Roman" w:cs="Times New Roman"/>
          <w:color w:val="000000"/>
          <w:lang w:val="fr-CA" w:eastAsia="en-CA"/>
        </w:rPr>
        <w:t>, purification, mise au point de processu</w:t>
      </w:r>
      <w:r>
        <w:rPr>
          <w:rFonts w:eastAsia="Times New Roman" w:cs="Times New Roman"/>
          <w:color w:val="000000"/>
          <w:lang w:val="fr-CA" w:eastAsia="en-CA"/>
        </w:rPr>
        <w:t>s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Arial"/>
          <w:color w:val="000000"/>
          <w:lang w:val="fr-CA" w:eastAsia="en-CA"/>
        </w:rPr>
        <w:t>Batteries à semi-conducteurs; matériaux haute température; composites flexibles; lithium-ion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>Santé des océans, intelligence artificielle, caractérisation environnementale, phytoplancton, génomique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 xml:space="preserve">Lymphocytes T régulateurs, maladie auto-immune, maladie inflammatoire chronique de l’intestin 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>Reconnaissance de regroupements spectraux, réseau de neurones, apprentissage automatique, analyse d’images, algorithmes génétiques, spectroscopie Raman, spectroscopie ITFR, analyse multivariée, classification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>Aérodynamique, véhicules terrestres, vents près du sol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>Cognition augmentée, dynamique du cerveau, électroencéphalographie, spectroscopie proche infrarouge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>Astrophysique et cosmologie, formation de structures, matière noire, apprentissage automatique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r w:rsidRPr="00CD4621">
        <w:rPr>
          <w:rFonts w:eastAsia="Times New Roman" w:cs="Times New Roman"/>
          <w:color w:val="000000"/>
          <w:lang w:val="fr-CA" w:eastAsia="en-CA"/>
        </w:rPr>
        <w:t xml:space="preserve">Astronomie, télescopes, </w:t>
      </w:r>
      <w:proofErr w:type="spellStart"/>
      <w:r w:rsidRPr="00CD4621">
        <w:rPr>
          <w:rFonts w:eastAsia="Times New Roman" w:cs="Times New Roman"/>
          <w:color w:val="000000"/>
          <w:lang w:val="fr-CA" w:eastAsia="en-CA"/>
        </w:rPr>
        <w:t>radioastrophysique</w:t>
      </w:r>
      <w:proofErr w:type="spellEnd"/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"/>
        </w:rPr>
      </w:pPr>
      <w:proofErr w:type="spellStart"/>
      <w:r w:rsidRPr="00CD4621">
        <w:rPr>
          <w:rFonts w:eastAsia="Times New Roman" w:cs="Times New Roman"/>
          <w:color w:val="000000"/>
          <w:lang w:val="en-CA" w:eastAsia="en-CA"/>
        </w:rPr>
        <w:t>Astronomie</w:t>
      </w:r>
      <w:proofErr w:type="spellEnd"/>
      <w:r w:rsidRPr="00CD4621">
        <w:rPr>
          <w:rFonts w:eastAsia="Times New Roman" w:cs="Times New Roman"/>
          <w:color w:val="000000"/>
          <w:lang w:val="en-CA" w:eastAsia="en-CA"/>
        </w:rPr>
        <w:t>, exoplanets</w:t>
      </w:r>
    </w:p>
    <w:p w:rsidR="00D60E97" w:rsidRPr="00CD4621" w:rsidRDefault="00D60E97" w:rsidP="00D60E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fr-CA"/>
        </w:rPr>
      </w:pPr>
      <w:r w:rsidRPr="00CD4621">
        <w:rPr>
          <w:rFonts w:eastAsia="Times New Roman" w:cs="Times New Roman"/>
          <w:color w:val="000000"/>
          <w:lang w:val="fr-CA" w:eastAsia="en-CA"/>
        </w:rPr>
        <w:t xml:space="preserve">Thermoélectrique; photovoltaïque, semi-conducteur; couches minces; polymères, </w:t>
      </w:r>
      <w:proofErr w:type="spellStart"/>
      <w:r w:rsidRPr="00CD4621">
        <w:rPr>
          <w:rFonts w:eastAsia="Times New Roman" w:cs="Times New Roman"/>
          <w:color w:val="000000"/>
          <w:lang w:val="fr-CA" w:eastAsia="en-CA"/>
        </w:rPr>
        <w:t>nanocristaux</w:t>
      </w:r>
      <w:proofErr w:type="spellEnd"/>
      <w:r w:rsidRPr="00CD4621">
        <w:rPr>
          <w:rFonts w:eastAsia="Times New Roman" w:cs="Times New Roman"/>
          <w:color w:val="000000"/>
          <w:lang w:val="fr-CA" w:eastAsia="en-CA"/>
        </w:rPr>
        <w:t>, récupération d’énergie</w:t>
      </w:r>
    </w:p>
    <w:p w:rsidR="00D60E97" w:rsidRDefault="00D60E97" w:rsidP="00D60E97">
      <w:pPr>
        <w:pStyle w:val="NormalWeb"/>
        <w:rPr>
          <w:rFonts w:asciiTheme="minorHAnsi" w:hAnsiTheme="minorHAnsi"/>
          <w:sz w:val="22"/>
          <w:szCs w:val="22"/>
          <w:lang w:val="fr-CA"/>
        </w:rPr>
      </w:pPr>
      <w:r w:rsidRPr="00CD4621">
        <w:rPr>
          <w:rFonts w:asciiTheme="minorHAnsi" w:hAnsiTheme="minorHAnsi"/>
          <w:sz w:val="22"/>
          <w:szCs w:val="22"/>
          <w:lang w:val="fr-CA"/>
        </w:rPr>
        <w:t xml:space="preserve">Si vous avez </w:t>
      </w:r>
      <w:r w:rsidRPr="00CD4621">
        <w:rPr>
          <w:rFonts w:asciiTheme="minorHAnsi" w:hAnsiTheme="minorHAnsi"/>
          <w:sz w:val="22"/>
          <w:szCs w:val="22"/>
          <w:lang w:val="fr-FR"/>
        </w:rPr>
        <w:t xml:space="preserve">obtenu un doctorat (ou l’équivalent) au cours des 3 dernières années </w:t>
      </w:r>
      <w:r w:rsidRPr="00CD4621">
        <w:rPr>
          <w:rFonts w:asciiTheme="minorHAnsi" w:hAnsiTheme="minorHAnsi"/>
          <w:sz w:val="22"/>
          <w:szCs w:val="22"/>
          <w:lang w:val="fr-CA"/>
        </w:rPr>
        <w:t xml:space="preserve">- </w:t>
      </w:r>
      <w:r w:rsidRPr="00CD4621">
        <w:rPr>
          <w:rFonts w:asciiTheme="minorHAnsi" w:hAnsiTheme="minorHAnsi"/>
          <w:sz w:val="22"/>
          <w:szCs w:val="22"/>
          <w:lang w:val="fr-FR"/>
        </w:rPr>
        <w:t>ou prévoy</w:t>
      </w:r>
      <w:r>
        <w:rPr>
          <w:rFonts w:asciiTheme="minorHAnsi" w:hAnsiTheme="minorHAnsi"/>
          <w:sz w:val="22"/>
          <w:szCs w:val="22"/>
          <w:lang w:val="fr-FR"/>
        </w:rPr>
        <w:t xml:space="preserve">ez </w:t>
      </w:r>
      <w:r w:rsidRPr="00CD4621">
        <w:rPr>
          <w:rFonts w:asciiTheme="minorHAnsi" w:hAnsiTheme="minorHAnsi"/>
          <w:sz w:val="22"/>
          <w:szCs w:val="22"/>
          <w:lang w:val="fr-FR"/>
        </w:rPr>
        <w:t xml:space="preserve">l'obtenir </w:t>
      </w:r>
      <w:r w:rsidRPr="00CD4621">
        <w:rPr>
          <w:rFonts w:asciiTheme="minorHAnsi" w:hAnsiTheme="minorHAnsi"/>
          <w:sz w:val="22"/>
          <w:szCs w:val="22"/>
          <w:lang w:val="fr-CA"/>
        </w:rPr>
        <w:t xml:space="preserve">dans les 6 mois suivant votre nomination - vous êtes invités à visiter le site </w:t>
      </w:r>
      <w:hyperlink r:id="rId6" w:history="1">
        <w:r w:rsidRPr="00CD4621">
          <w:rPr>
            <w:rStyle w:val="Hyperlink"/>
            <w:rFonts w:asciiTheme="minorHAnsi" w:hAnsiTheme="minorHAnsi"/>
            <w:sz w:val="22"/>
            <w:szCs w:val="22"/>
            <w:lang w:val="fr-CA"/>
          </w:rPr>
          <w:t>Web du CNRC</w:t>
        </w:r>
      </w:hyperlink>
      <w:r w:rsidRPr="00CD4621">
        <w:rPr>
          <w:rFonts w:asciiTheme="minorHAnsi" w:hAnsiTheme="minorHAnsi"/>
          <w:sz w:val="22"/>
          <w:szCs w:val="22"/>
          <w:lang w:val="fr-CA"/>
        </w:rPr>
        <w:t xml:space="preserve"> pour obtenir de plus amples renseignements et présenter une demande en ligne.   </w:t>
      </w:r>
    </w:p>
    <w:p w:rsidR="00A15020" w:rsidRPr="00D60E97" w:rsidRDefault="00D60E97" w:rsidP="00885D87">
      <w:pPr>
        <w:pStyle w:val="NormalWeb"/>
        <w:rPr>
          <w:lang w:val="fr-CA"/>
        </w:rPr>
      </w:pPr>
      <w:r w:rsidRPr="00CD4621">
        <w:rPr>
          <w:rFonts w:asciiTheme="minorHAnsi" w:hAnsiTheme="minorHAnsi"/>
          <w:sz w:val="22"/>
          <w:szCs w:val="22"/>
          <w:lang w:val="fr-CA"/>
        </w:rPr>
        <w:t xml:space="preserve">La date limite de candidature est le </w:t>
      </w:r>
      <w:r w:rsidRPr="00CD4621">
        <w:rPr>
          <w:rFonts w:asciiTheme="minorHAnsi" w:hAnsiTheme="minorHAnsi"/>
          <w:b/>
          <w:sz w:val="22"/>
          <w:szCs w:val="22"/>
          <w:lang w:val="fr-CA"/>
        </w:rPr>
        <w:t>22 mai 2019</w:t>
      </w:r>
      <w:r w:rsidRPr="00CD4621">
        <w:rPr>
          <w:rFonts w:asciiTheme="minorHAnsi" w:hAnsiTheme="minorHAnsi"/>
          <w:sz w:val="22"/>
          <w:szCs w:val="22"/>
          <w:lang w:val="fr-CA"/>
        </w:rPr>
        <w:t xml:space="preserve">.  Les bourses d'une durée de deux ans seront annoncées </w:t>
      </w:r>
      <w:r>
        <w:rPr>
          <w:rFonts w:asciiTheme="minorHAnsi" w:hAnsiTheme="minorHAnsi"/>
          <w:sz w:val="22"/>
          <w:szCs w:val="22"/>
          <w:lang w:val="fr-CA"/>
        </w:rPr>
        <w:t xml:space="preserve">au </w:t>
      </w:r>
      <w:r w:rsidRPr="00CD4621">
        <w:rPr>
          <w:rFonts w:asciiTheme="minorHAnsi" w:hAnsiTheme="minorHAnsi"/>
          <w:sz w:val="22"/>
          <w:szCs w:val="22"/>
          <w:lang w:val="fr-CA"/>
        </w:rPr>
        <w:t>début</w:t>
      </w:r>
      <w:r>
        <w:rPr>
          <w:rFonts w:asciiTheme="minorHAnsi" w:hAnsiTheme="minorHAnsi"/>
          <w:sz w:val="22"/>
          <w:szCs w:val="22"/>
          <w:lang w:val="fr-CA"/>
        </w:rPr>
        <w:t xml:space="preserve"> du mois de</w:t>
      </w:r>
      <w:r w:rsidRPr="00CD4621">
        <w:rPr>
          <w:rFonts w:asciiTheme="minorHAnsi" w:hAnsiTheme="minorHAnsi"/>
          <w:sz w:val="22"/>
          <w:szCs w:val="22"/>
          <w:lang w:val="fr-CA"/>
        </w:rPr>
        <w:t xml:space="preserve"> juillet 2019. Les boursiers peuvent commencent leur stage entre le 15 juillet et le 16 décembre 2019</w:t>
      </w:r>
      <w:r>
        <w:rPr>
          <w:rFonts w:asciiTheme="minorHAnsi" w:hAnsiTheme="minorHAnsi"/>
          <w:sz w:val="22"/>
          <w:szCs w:val="22"/>
          <w:lang w:val="fr-CA"/>
        </w:rPr>
        <w:t>.</w:t>
      </w:r>
      <w:r w:rsidRPr="00CD4621">
        <w:rPr>
          <w:rFonts w:asciiTheme="minorHAnsi" w:hAnsiTheme="minorHAnsi"/>
          <w:color w:val="000000"/>
          <w:sz w:val="22"/>
          <w:szCs w:val="22"/>
          <w:lang w:val="fr-CA"/>
        </w:rPr>
        <w:t> </w:t>
      </w:r>
      <w:bookmarkStart w:id="0" w:name="_GoBack"/>
      <w:bookmarkEnd w:id="0"/>
    </w:p>
    <w:p w:rsidR="003210E7" w:rsidRPr="00D60E97" w:rsidRDefault="003210E7">
      <w:pPr>
        <w:rPr>
          <w:lang w:val="fr-CA"/>
        </w:rPr>
      </w:pPr>
    </w:p>
    <w:sectPr w:rsidR="003210E7" w:rsidRPr="00D6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74D"/>
    <w:multiLevelType w:val="multilevel"/>
    <w:tmpl w:val="773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045EF"/>
    <w:multiLevelType w:val="hybridMultilevel"/>
    <w:tmpl w:val="646E5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6288"/>
    <w:multiLevelType w:val="hybridMultilevel"/>
    <w:tmpl w:val="7D3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60"/>
    <w:rsid w:val="00110160"/>
    <w:rsid w:val="0011058A"/>
    <w:rsid w:val="00257F50"/>
    <w:rsid w:val="0028737C"/>
    <w:rsid w:val="003210E7"/>
    <w:rsid w:val="006B2891"/>
    <w:rsid w:val="007B5689"/>
    <w:rsid w:val="00877057"/>
    <w:rsid w:val="00885D87"/>
    <w:rsid w:val="00A135B4"/>
    <w:rsid w:val="00A15020"/>
    <w:rsid w:val="00AC4D88"/>
    <w:rsid w:val="00B21BEB"/>
    <w:rsid w:val="00BE61F2"/>
    <w:rsid w:val="00C927B8"/>
    <w:rsid w:val="00D35AFE"/>
    <w:rsid w:val="00D60E97"/>
    <w:rsid w:val="00DE00B3"/>
    <w:rsid w:val="00E1286A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20D1-0A92-4AC8-B92B-16BBAD14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1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0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60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6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101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0E9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c.canada.ca/fr/organisation/carrieres/stagiaires-recherche-postdoctora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NRC-CNRC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Dostaler, Sylvie</dc:creator>
  <cp:keywords/>
  <dc:description/>
  <cp:lastModifiedBy>Roy, Eileen</cp:lastModifiedBy>
  <cp:revision>3</cp:revision>
  <dcterms:created xsi:type="dcterms:W3CDTF">2019-04-02T16:02:00Z</dcterms:created>
  <dcterms:modified xsi:type="dcterms:W3CDTF">2019-04-02T16:07:00Z</dcterms:modified>
</cp:coreProperties>
</file>